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2A" w:rsidRPr="00AB529B" w:rsidRDefault="0085462A" w:rsidP="00AB52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b/>
          <w:bCs/>
          <w:sz w:val="24"/>
          <w:szCs w:val="24"/>
        </w:rPr>
        <w:t>БУДЕНКОВ ВАДИМ ВИКТОРОВИЧ</w:t>
      </w:r>
    </w:p>
    <w:p w:rsidR="0085462A" w:rsidRPr="00AB529B" w:rsidRDefault="0085462A" w:rsidP="00AB529B">
      <w:pPr>
        <w:shd w:val="clear" w:color="auto" w:fill="FFFFFF"/>
        <w:spacing w:line="360" w:lineRule="auto"/>
        <w:ind w:right="730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>Медицинский информационно-аналитический центр РАМН, Москва</w:t>
      </w:r>
    </w:p>
    <w:p w:rsidR="0085462A" w:rsidRPr="00AB529B" w:rsidRDefault="0085462A" w:rsidP="0085462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ЗДОРОВЬЕСБЕРЕГАЮЩИЕ ОБРАЗОВАТЕЛЬНЫЕ ТЕХНОЛОГИИ И</w:t>
      </w:r>
    </w:p>
    <w:p w:rsidR="0085462A" w:rsidRPr="00AB529B" w:rsidRDefault="0085462A" w:rsidP="00AB529B">
      <w:pPr>
        <w:shd w:val="clear" w:color="auto" w:fill="FFFFFF"/>
        <w:spacing w:line="360" w:lineRule="auto"/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ЭЛЕКТРОННЫЙ ПАСПОРТ ЗДОРОВЬЯ РЕБЕНКА -</w:t>
      </w:r>
    </w:p>
    <w:p w:rsidR="0085462A" w:rsidRPr="00AB529B" w:rsidRDefault="0085462A" w:rsidP="00AB529B">
      <w:pPr>
        <w:shd w:val="clear" w:color="auto" w:fill="FFFFFF"/>
        <w:spacing w:line="360" w:lineRule="auto"/>
        <w:ind w:right="370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ПЕРСПЕКТИВЫ РАЗВИТИЯ</w:t>
      </w:r>
    </w:p>
    <w:p w:rsidR="0085462A" w:rsidRPr="00AB529B" w:rsidRDefault="0085462A" w:rsidP="00AB529B">
      <w:pPr>
        <w:shd w:val="clear" w:color="auto" w:fill="FFFFFF"/>
        <w:spacing w:line="360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Статья 51 Закона РФ «Об образовании» гласит: «Образовательное </w:t>
      </w:r>
      <w:r w:rsidRPr="00AB529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>учреждение создает условия, гарантирующие охрану и укрепление здо</w:t>
      </w:r>
      <w:r w:rsidRPr="00AB529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iCs/>
          <w:sz w:val="24"/>
          <w:szCs w:val="24"/>
        </w:rPr>
        <w:t>ровья обучающихся, воспитанников».</w:t>
      </w:r>
    </w:p>
    <w:p w:rsidR="0085462A" w:rsidRPr="00AB529B" w:rsidRDefault="0085462A" w:rsidP="00AB529B">
      <w:pPr>
        <w:shd w:val="clear" w:color="auto" w:fill="FFFFFF"/>
        <w:spacing w:line="360" w:lineRule="auto"/>
        <w:ind w:right="182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>Это обязывает школу наряду с семьей быть ответственной за здоровье своих воспитанников. При этом шкала в немалом числе случаев вынужде</w:t>
      </w:r>
      <w:r w:rsidRPr="00AB529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на компенсировать недостаточные усилия родителей, которые не всег</w:t>
      </w:r>
      <w:r w:rsidRPr="00AB529B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t xml:space="preserve">да готовы к пониманию всей меры возлагаемой на них ответственности. </w:t>
      </w:r>
      <w:r w:rsidRPr="00AB529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>Таким образом, основной целью создания базовой Открытой компьюте</w:t>
      </w:r>
      <w:r w:rsidRPr="00AB529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t>ризированной системы школьных мониторингов здоровья становится по</w:t>
      </w:r>
      <w:r w:rsidRPr="00AB529B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 xml:space="preserve">строение </w:t>
      </w:r>
      <w:proofErr w:type="spellStart"/>
      <w:r w:rsidRPr="00AB529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>здоровьесберегающей</w:t>
      </w:r>
      <w:proofErr w:type="spellEnd"/>
      <w:r w:rsidRPr="00AB529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 xml:space="preserve"> образовательной среды, на основе совре</w:t>
      </w:r>
      <w:r w:rsidRPr="00AB529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менного стандарта оценки здоровья школьника с ведением Электронно</w:t>
      </w:r>
      <w:r w:rsidRPr="00AB529B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>го паспорта здоровья ребенка, как ключевого интегрального компонента</w:t>
      </w:r>
    </w:p>
    <w:p w:rsidR="0085462A" w:rsidRDefault="0085462A" w:rsidP="00AB52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462A" w:rsidRPr="00AB529B" w:rsidRDefault="0085462A" w:rsidP="00AB52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4"/>
          <w:sz w:val="24"/>
          <w:szCs w:val="24"/>
        </w:rPr>
        <w:t>Статья 51 Закона РФ «Об образовании» гласит: «Образовательное учрежд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>ние создает условия, гарантирующие охрану и укрепление здоровья обучаю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щихся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>, воспитанников».</w:t>
      </w:r>
    </w:p>
    <w:p w:rsidR="0085462A" w:rsidRPr="00AB529B" w:rsidRDefault="0085462A" w:rsidP="00AB529B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Это обязывает школу наряду с семьей быть ответственной за здоровье 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воспитанников. При этом школа в немалом числе случаев вынуждена компенсиро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вать недостаточные усилия родителей, которые не всегда готовы к пониманию всей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меры возлагаемой на них ответственности.</w:t>
      </w:r>
    </w:p>
    <w:p w:rsidR="0085462A" w:rsidRPr="00AB529B" w:rsidRDefault="0085462A" w:rsidP="00AB52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Таким образом, основной целью создания базовой Открытой ком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пьютер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иро</w:t>
      </w:r>
      <w:r w:rsidRPr="00AB52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ванной системы школьных мониторингов здоровья становится построение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здоро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вьесберегающей</w:t>
      </w:r>
      <w:proofErr w:type="spell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образовательной среды, на основе современного стандарта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здоровья школьника.</w:t>
      </w:r>
    </w:p>
    <w:p w:rsidR="0085462A" w:rsidRPr="00AB529B" w:rsidRDefault="0085462A" w:rsidP="00AB52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При этом основными задачами являются:</w:t>
      </w:r>
    </w:p>
    <w:p w:rsidR="0085462A" w:rsidRPr="00AB529B" w:rsidRDefault="0085462A" w:rsidP="00AB529B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отработка технологий построения учебной и воспитательной стратегий об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разовательного учреждения на основе объективной оценки состояния здоровья как 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каждого обучающегося, так и детской </w:t>
      </w:r>
      <w:proofErr w:type="spellStart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внутришкольной</w:t>
      </w:r>
      <w:proofErr w:type="spellEnd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популяции в целом;</w:t>
      </w:r>
    </w:p>
    <w:p w:rsidR="0085462A" w:rsidRPr="00AB529B" w:rsidRDefault="0085462A" w:rsidP="00AB529B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righ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решение общешкольных проблем: диагностика адаптации к учебной нагруз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ке на критических этапах обучения (1 и 5 классы), оценка адаптации старшекласс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ников к профилю обучения и повышенному образовательному уровню, управле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ние эффективностью коррекционной работы, внедрение инновационных образо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вательных технологий;</w:t>
      </w:r>
    </w:p>
    <w:p w:rsidR="0085462A" w:rsidRPr="00AB529B" w:rsidRDefault="0085462A" w:rsidP="00AB529B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righ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критериальный</w:t>
      </w:r>
      <w:proofErr w:type="spellEnd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подход к отбору </w:t>
      </w:r>
      <w:proofErr w:type="spellStart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здоровьесберегающих</w:t>
      </w:r>
      <w:proofErr w:type="spellEnd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технологий с точки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 xml:space="preserve">зрения их </w:t>
      </w:r>
      <w:proofErr w:type="spellStart"/>
      <w:r w:rsidRPr="00AB529B">
        <w:rPr>
          <w:rFonts w:ascii="Times New Roman" w:eastAsia="Times New Roman" w:hAnsi="Times New Roman" w:cs="Times New Roman"/>
          <w:sz w:val="24"/>
          <w:szCs w:val="24"/>
        </w:rPr>
        <w:t>адресности</w:t>
      </w:r>
      <w:proofErr w:type="spellEnd"/>
      <w:r w:rsidRPr="00AB529B">
        <w:rPr>
          <w:rFonts w:ascii="Times New Roman" w:eastAsia="Times New Roman" w:hAnsi="Times New Roman" w:cs="Times New Roman"/>
          <w:sz w:val="24"/>
          <w:szCs w:val="24"/>
        </w:rPr>
        <w:t>, целесообразности и эффективности;</w:t>
      </w:r>
    </w:p>
    <w:p w:rsidR="0085462A" w:rsidRPr="00AB529B" w:rsidRDefault="0085462A" w:rsidP="00AB529B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right="1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стандартизация комплекса </w:t>
      </w:r>
      <w:proofErr w:type="spell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здоровьесберегающих</w:t>
      </w:r>
      <w:proofErr w:type="spell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образовательных техноло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гий, в том числе:</w:t>
      </w:r>
    </w:p>
    <w:p w:rsidR="0085462A" w:rsidRPr="00AB529B" w:rsidRDefault="0085462A" w:rsidP="00AB529B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непосредственно </w:t>
      </w:r>
      <w:proofErr w:type="spellStart"/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>здоровьесберегающих</w:t>
      </w:r>
      <w:proofErr w:type="spellEnd"/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(профилактические прививки, обеспе</w:t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чение двигательной 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активности, витаминизация, организация здорового питания);</w:t>
      </w:r>
    </w:p>
    <w:p w:rsidR="0085462A" w:rsidRPr="00AB529B" w:rsidRDefault="0085462A" w:rsidP="00AB529B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36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оздоровительных</w:t>
      </w:r>
      <w:proofErr w:type="gram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(физическая подготовка, физиотерапия, </w:t>
      </w:r>
      <w:proofErr w:type="spell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ароматерапия</w:t>
      </w:r>
      <w:proofErr w:type="spell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, зака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z w:val="24"/>
          <w:szCs w:val="24"/>
        </w:rPr>
        <w:t xml:space="preserve">ливание, гимнастика, массаж, </w:t>
      </w:r>
      <w:proofErr w:type="spellStart"/>
      <w:r w:rsidRPr="00AB529B">
        <w:rPr>
          <w:rFonts w:ascii="Times New Roman" w:eastAsia="Times New Roman" w:hAnsi="Times New Roman" w:cs="Times New Roman"/>
          <w:sz w:val="24"/>
          <w:szCs w:val="24"/>
        </w:rPr>
        <w:t>фитотерапия</w:t>
      </w:r>
      <w:proofErr w:type="spellEnd"/>
      <w:r w:rsidRPr="00AB5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529B">
        <w:rPr>
          <w:rFonts w:ascii="Times New Roman" w:eastAsia="Times New Roman" w:hAnsi="Times New Roman" w:cs="Times New Roman"/>
          <w:sz w:val="24"/>
          <w:szCs w:val="24"/>
        </w:rPr>
        <w:t>арттерапия</w:t>
      </w:r>
      <w:proofErr w:type="spellEnd"/>
      <w:r w:rsidRPr="00AB52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5462A" w:rsidRPr="00AB529B" w:rsidRDefault="0085462A" w:rsidP="00AB529B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технологий обучения здоровью (включение соответствующих тем в предме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ты общеобразовательного цикла);</w:t>
      </w:r>
    </w:p>
    <w:p w:rsidR="0085462A" w:rsidRPr="00AB529B" w:rsidRDefault="0085462A" w:rsidP="00AB529B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технологий воспитания культуры здоровья (проектная деятельность, факуль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тативные занятия по развитию личности учащихся, внеклассные и внешкольные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мероприятия, фестивали, конкурсы и т.п.);</w:t>
      </w:r>
    </w:p>
    <w:p w:rsidR="0085462A" w:rsidRPr="00AB529B" w:rsidRDefault="0085462A" w:rsidP="00AB529B">
      <w:pPr>
        <w:shd w:val="clear" w:color="auto" w:fill="FFFFFF"/>
        <w:tabs>
          <w:tab w:val="left" w:pos="4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hAnsi="Times New Roman" w:cs="Times New Roman"/>
          <w:sz w:val="24"/>
          <w:szCs w:val="24"/>
        </w:rPr>
        <w:t>-</w:t>
      </w:r>
      <w:r w:rsidRPr="00AB529B">
        <w:rPr>
          <w:rFonts w:ascii="Times New Roman" w:hAnsi="Times New Roman" w:cs="Times New Roman"/>
          <w:sz w:val="24"/>
          <w:szCs w:val="24"/>
        </w:rPr>
        <w:tab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стратегическая консолидация систем здравоохранения и образования.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br/>
        <w:t>Именно такой комплексный подход, благодаря которому решаются не только</w:t>
      </w:r>
    </w:p>
    <w:p w:rsidR="0085462A" w:rsidRPr="00AB529B" w:rsidRDefault="0085462A" w:rsidP="00AB529B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задачи защиты здоровья учащихся и педагогов от угрожающих или патогенных воздействий, но и задачи формирования и укрепления здоровья школьников, вос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питания у них и у их учителей культуры здоровья может быть </w:t>
      </w:r>
      <w:proofErr w:type="gram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назван</w:t>
      </w:r>
      <w:proofErr w:type="gram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здоровьесбе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регающей</w:t>
      </w:r>
      <w:proofErr w:type="spellEnd"/>
      <w:r w:rsidRPr="00AB529B">
        <w:rPr>
          <w:rFonts w:ascii="Times New Roman" w:eastAsia="Times New Roman" w:hAnsi="Times New Roman" w:cs="Times New Roman"/>
          <w:sz w:val="24"/>
          <w:szCs w:val="24"/>
        </w:rPr>
        <w:t xml:space="preserve"> педагогикой.</w:t>
      </w:r>
    </w:p>
    <w:p w:rsidR="0085462A" w:rsidRPr="00AB529B" w:rsidRDefault="0085462A" w:rsidP="00AB529B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аспекте рассмотрения цели </w:t>
      </w:r>
      <w:proofErr w:type="spell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здоровьесберегающей</w:t>
      </w:r>
      <w:proofErr w:type="spell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педагогики, а именно: обе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>спечение выпускника школы высоким уровнем реального здоровья и вооруже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ние его необходимым багажом знаний, умений, навыков, необходимых для веде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 xml:space="preserve">ния здорового образа жизни, воспитание у него культуры здоровья, важнейшими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элементами оказываются:</w:t>
      </w:r>
    </w:p>
    <w:p w:rsidR="0085462A" w:rsidRPr="00AB529B" w:rsidRDefault="0085462A" w:rsidP="00AB529B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6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диагностический блок, позволяющий оценить, достигнут ли запланирован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ный результат, ибо только в этом случае можно говорить о «технологии»;</w:t>
      </w:r>
    </w:p>
    <w:p w:rsidR="0085462A" w:rsidRPr="00AB529B" w:rsidRDefault="0085462A" w:rsidP="00AB529B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6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педагогический блок, предполагающий формирование активной субъектной </w:t>
      </w:r>
      <w:r w:rsidRPr="00AB529B">
        <w:rPr>
          <w:rFonts w:ascii="Times New Roman" w:eastAsia="Times New Roman" w:hAnsi="Times New Roman" w:cs="Times New Roman"/>
          <w:spacing w:val="-11"/>
          <w:sz w:val="24"/>
          <w:szCs w:val="24"/>
        </w:rPr>
        <w:t>позиции учащегося, его исследовательской позиции в области сохранения здоровья.</w:t>
      </w:r>
    </w:p>
    <w:p w:rsidR="0085462A" w:rsidRPr="00AB529B" w:rsidRDefault="0085462A" w:rsidP="00AB529B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>Мониторинг здоровья позволяет не только определить параметры физиологиче</w:t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ского и личностного развития детей, но и увидеть динамику этого развития, прове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сти коррекционную работу спрогнозировать перспективы и своевременно выявлять 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признаки напряженных состояний функциональных систем организма учеников.</w:t>
      </w:r>
    </w:p>
    <w:p w:rsidR="0085462A" w:rsidRPr="00AB529B" w:rsidRDefault="0085462A" w:rsidP="00AB529B">
      <w:pPr>
        <w:shd w:val="clear" w:color="auto" w:fill="FFFFFF"/>
        <w:spacing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>По результатам школьного мониторинга здоровья выдаются адресные рекомен</w:t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дации - как индивидуальные, так и групповые.</w:t>
      </w:r>
    </w:p>
    <w:p w:rsidR="0085462A" w:rsidRPr="00AB529B" w:rsidRDefault="0085462A" w:rsidP="00AB529B">
      <w:pPr>
        <w:shd w:val="clear" w:color="auto" w:fill="FFFFFF"/>
        <w:spacing w:line="360" w:lineRule="auto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Особенности диагностики здоровья посредством Открытой системы школьных 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мониторингов заключаются в </w:t>
      </w:r>
      <w:proofErr w:type="spell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многопараметровости</w:t>
      </w:r>
      <w:proofErr w:type="spell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мобильности, </w:t>
      </w:r>
      <w:proofErr w:type="gram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экспрессное</w:t>
      </w:r>
      <w:proofErr w:type="gram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™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</w:t>
      </w:r>
      <w:proofErr w:type="spellStart"/>
      <w:r w:rsidRPr="00AB529B">
        <w:rPr>
          <w:rFonts w:ascii="Times New Roman" w:eastAsia="Times New Roman" w:hAnsi="Times New Roman" w:cs="Times New Roman"/>
          <w:sz w:val="24"/>
          <w:szCs w:val="24"/>
        </w:rPr>
        <w:t>неинвазивности</w:t>
      </w:r>
      <w:proofErr w:type="spellEnd"/>
      <w:r w:rsidRPr="00AB5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62A" w:rsidRPr="00AB529B" w:rsidRDefault="0085462A" w:rsidP="00AB529B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Результатом такого </w:t>
      </w:r>
      <w:proofErr w:type="spellStart"/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>многосубъектного</w:t>
      </w:r>
      <w:proofErr w:type="spellEnd"/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взаимодействия является электронная </w:t>
      </w:r>
      <w:r w:rsidRPr="00AB52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трехуровневая система паспортизации здоровья школьника: ученик — класс - школа, 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а в перспективе - и городская база данных с многоуровневым доступом к информа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11"/>
          <w:sz w:val="24"/>
          <w:szCs w:val="24"/>
        </w:rPr>
        <w:t>ции: медицинским, управленческим, педагогическим, родительским, персональным.</w:t>
      </w:r>
    </w:p>
    <w:p w:rsidR="0085462A" w:rsidRPr="00AB529B" w:rsidRDefault="0085462A" w:rsidP="00AB529B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Открытая компьютеризированная система школьных мониторингов здоровья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на базе образовательных учреждений города должна стать:</w:t>
      </w:r>
    </w:p>
    <w:p w:rsidR="0085462A" w:rsidRPr="00AB529B" w:rsidRDefault="0085462A" w:rsidP="00AB529B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необходимым условием выполнения Федеральных стандартов;</w:t>
      </w:r>
    </w:p>
    <w:p w:rsidR="0085462A" w:rsidRPr="00AB529B" w:rsidRDefault="0085462A" w:rsidP="00AB529B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способом объективного тестирования и проектирования образовательного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 xml:space="preserve">процесса с точки зрения </w:t>
      </w:r>
      <w:proofErr w:type="spellStart"/>
      <w:r w:rsidRPr="00AB529B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AB52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62A" w:rsidRPr="00AB529B" w:rsidRDefault="0085462A" w:rsidP="00AB529B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основой построения </w:t>
      </w:r>
      <w:proofErr w:type="spellStart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здоровьесберегающего</w:t>
      </w:r>
      <w:proofErr w:type="spellEnd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пространства школы;</w:t>
      </w:r>
    </w:p>
    <w:p w:rsidR="0085462A" w:rsidRPr="00AB529B" w:rsidRDefault="0085462A" w:rsidP="00AB529B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составной частью Электронного паспорта здоровья ребенка, резюмирующая часть которого должна стать неотъемлемой частью </w:t>
      </w:r>
      <w:proofErr w:type="spellStart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портфолио</w:t>
      </w:r>
      <w:proofErr w:type="spellEnd"/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ученика.</w:t>
      </w:r>
    </w:p>
    <w:p w:rsidR="0085462A" w:rsidRPr="00AB529B" w:rsidRDefault="0085462A" w:rsidP="00AB529B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В 2007 году по поручению </w:t>
      </w:r>
      <w:proofErr w:type="spellStart"/>
      <w:r w:rsidRPr="00AB529B">
        <w:rPr>
          <w:rFonts w:ascii="Times New Roman" w:eastAsia="Times New Roman" w:hAnsi="Times New Roman" w:cs="Times New Roman"/>
          <w:spacing w:val="-15"/>
          <w:sz w:val="24"/>
          <w:szCs w:val="24"/>
        </w:rPr>
        <w:t>Минздравсоцразвития</w:t>
      </w:r>
      <w:proofErr w:type="spellEnd"/>
      <w:r w:rsidRPr="00AB52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сотрудники МИАЦ РАМН выпол</w:t>
      </w:r>
      <w:r w:rsidRPr="00AB529B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13"/>
          <w:sz w:val="24"/>
          <w:szCs w:val="24"/>
        </w:rPr>
        <w:t>нили научно-исследовательскую работу «Научное обоснование создания единой базы данных по персонифицированному учету объемов оказания медицинской помощи».</w:t>
      </w:r>
    </w:p>
    <w:p w:rsidR="0085462A" w:rsidRPr="00AB529B" w:rsidRDefault="0085462A" w:rsidP="00AB529B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настоящее время работа активно продолжается. Приказом </w:t>
      </w:r>
      <w:proofErr w:type="spell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Минздравсоцраз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вития</w:t>
      </w:r>
      <w:proofErr w:type="spell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от 03.04.09 № 84 утвержден план мероприятий по реализации задач, постав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ленных в послании Президента РФ Федеральному собранию РФ 2008 года. В со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ответствии с п. 23 плана в 2009 году будут подготовлены документы, регламенти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 xml:space="preserve">рующие внедрение информационных технологий в учреждениях здравоохранения РФ. </w:t>
      </w:r>
      <w:proofErr w:type="spell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Минздравсоцразвитии</w:t>
      </w:r>
      <w:proofErr w:type="spell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РФ для последующего 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н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едрения в субъектах Федера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ции осуществляет разработку государственной информационной системы персо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нифицированного учёта оказания медицинской помощи.</w:t>
      </w:r>
    </w:p>
    <w:p w:rsidR="0085462A" w:rsidRPr="00AB529B" w:rsidRDefault="0085462A" w:rsidP="00AB529B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Персональный медицинский органайзер «Электронный паспорт здоровья ре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бенка» будет естественным образом сочетаться с создаваемой иерархической госу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дарственной системой персонифицированного учёта и хранения личных медицин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 xml:space="preserve">ских данных. По опыту Голландии, Франции, Канады для создания национальной 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системы хранения электронных медицинских карт потребуется не менее 15 лет.</w:t>
      </w:r>
    </w:p>
    <w:p w:rsidR="0085462A" w:rsidRPr="00AB529B" w:rsidRDefault="0085462A" w:rsidP="00AB52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>Вместе с тем, такая работа ведется уже в настоящее время.</w:t>
      </w:r>
    </w:p>
    <w:p w:rsidR="0085462A" w:rsidRPr="00AB529B" w:rsidRDefault="0085462A" w:rsidP="00AB529B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К примеру, для улучшения взаимодействия медицинских работников, родите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>лей и педагогов с целью оздоровления детей в 2006 году Департаментом здраво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охранения Москвы издан специальный приказ о введении «Паспорта здоровья ре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бенка». В этом документе, представляющем собой объемную брошюру, регистри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руются медицинские показатели, результаты диспансерного наблюдения, перене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сенные заболевания, календарь прививок, данные о непереносимости лекарств, об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аллергических реакциях и так далее.</w:t>
      </w:r>
    </w:p>
    <w:p w:rsidR="0085462A" w:rsidRPr="00AB529B" w:rsidRDefault="0085462A" w:rsidP="00AB52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К сожалению, бумажный вариант карты быстро приходит в негодность, из-з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этого необходимой информацией бывает трудно воспользоваться. Кроме того, </w:t>
      </w:r>
      <w:proofErr w:type="gramStart"/>
      <w:r w:rsidRPr="00AB529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>Щ</w:t>
      </w:r>
      <w:proofErr w:type="gramEnd"/>
      <w:r w:rsidRPr="00AB529B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 </w:t>
      </w:r>
      <w:r w:rsidRPr="00AB52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практике родители нередко самостоятельно объединяют усилия педагогов и меД1№ 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ков по ведению документа. Новый вариант документа - электронный паспорт </w:t>
      </w:r>
      <w:r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>здоровья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ребенка (ЭПЗР) - позволяет решить эти проблемы. Он накапливает и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хранится 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электронном виде объективные данные о самочувствии и развитии ребенка,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дает</w:t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возможность объединить медицинскую и социальную информацию.</w:t>
      </w:r>
    </w:p>
    <w:p w:rsidR="0085462A" w:rsidRPr="00AB529B" w:rsidRDefault="0085462A" w:rsidP="00AB52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Российский электронный паспорт здоровья ребёнка разработан специалис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тами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Медицинского 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информационно-аналитического центра РАМН. Но аналоги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документа существуют во многих странах мира.</w:t>
      </w:r>
      <w:r w:rsidR="00AB529B" w:rsidRPr="00AB5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62A" w:rsidRPr="00AB529B" w:rsidRDefault="0085462A" w:rsidP="00AB52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 подготовке ЭПЗР учтён зарубежный опыт, поэтому структура и база данных </w:t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соответствуют стандартам, предъявляемым к медицинским сведениям, принятым в 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Европе, США, Канаде, странах Азии, Тихоокеанского региона</w:t>
      </w:r>
      <w:proofErr w:type="gram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</w:t>
      </w:r>
      <w:proofErr w:type="gram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сходя из этого, ре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комендуется использовать электронный паспорт здоровья во время путешествий и отдыха за границей в отелях, спортивных лагерях, языковых школах, экскурсиях.</w:t>
      </w:r>
    </w:p>
    <w:p w:rsidR="0085462A" w:rsidRPr="00AB529B" w:rsidRDefault="0085462A" w:rsidP="00AB529B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Электронный паспорт здоровья ребёнка особенно актуален в современных </w:t>
      </w:r>
      <w:r w:rsidRPr="00AB52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условиях, так как здоровье детей вызывает все большее беспокойство родителей 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>и специалистов в связи с возрастающей учебной нагрузкой, неправильным пита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нием, экологическими проблемами и снижением двигательной активности. Вовре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мя заметить намечающиеся отклонения или проявления патологии - главная зада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ча родителей, медиков и педагогов.</w:t>
      </w:r>
    </w:p>
    <w:p w:rsidR="0085462A" w:rsidRPr="00AB529B" w:rsidRDefault="0085462A" w:rsidP="00AB529B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>Став обладателем электронного паспорта, родители и педагоги получают на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дежный инструмент мониторинга состояния здоровья ребенка на современном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технологическом уровне.</w:t>
      </w:r>
    </w:p>
    <w:p w:rsidR="0085462A" w:rsidRPr="00AB529B" w:rsidRDefault="0085462A" w:rsidP="00AB529B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>Это поможет предотвратить развитие заболеваний, вовремя провести профи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  <w:t>лактические мероприятия, а в случае необходимости своевременно выбрать пра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вильную тактику лечения и скорректировать образовательный процесс.</w:t>
      </w:r>
    </w:p>
    <w:p w:rsidR="0085462A" w:rsidRPr="00AB529B" w:rsidRDefault="0085462A" w:rsidP="00AB529B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Электронный паспорт здоровья ребёнка имеет ряд преимуществ перед привыч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ной амбулаторной картой. Этот документ накапливает в электронном виде инфор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мацию о здоровье ребенка. Это позволяет хранить сведения (например, рентгенов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ские снимки, результаты медицинских обследований), сколь угодно долго, в отли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чие от бумажного варианта карты, а также систематизировать, обобщать, анализи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ровать информацию о самочувствии и развитии ребенка в динамике.</w:t>
      </w:r>
    </w:p>
    <w:p w:rsidR="0085462A" w:rsidRPr="00AB529B" w:rsidRDefault="0085462A" w:rsidP="00AB529B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Особенно </w:t>
      </w:r>
      <w:proofErr w:type="gramStart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актуален</w:t>
      </w:r>
      <w:proofErr w:type="gramEnd"/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ЭПЗР в экстренных ситуациях. С помощью Паспорта врачи </w:t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родители владеют полной медицинской информацией (международного уровня с 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учетом общепринятых в мире стандартов) с момента рождения ребенка. Это сведе</w:t>
      </w: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ния о группе крови, резус-факторе, аллергических реакциях, непереносимости ле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карственных средств. В Паспорт также внесены телефоны лечащих врачей, меди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 xml:space="preserve">цинских организаций, страховых компаний. И эти сведения обязательно должны </w:t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t>быть доступны медикам в полном объеме, если ребенок меняет школу, поликлини</w:t>
      </w:r>
      <w:r w:rsidRPr="00AB529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ку, едет в другой город или за границу.</w:t>
      </w:r>
    </w:p>
    <w:p w:rsidR="0085462A" w:rsidRPr="00AB529B" w:rsidRDefault="0085462A" w:rsidP="00AB529B">
      <w:pPr>
        <w:shd w:val="clear" w:color="auto" w:fill="FFFFFF"/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>К сожалению, на сегодняшний день нет единой системы мониторинга состоя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ния хронически больных детей, нет координирующего консультативного центра. Между тем электронный паспорт не только дает возможность контроля течения болезни, но и напомнит маленькому пациенту и родителям о времени приема ле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карств, поможет организовать сбалансированное лечебное питание.</w:t>
      </w:r>
    </w:p>
    <w:p w:rsidR="0085462A" w:rsidRPr="00AB529B" w:rsidRDefault="0085462A" w:rsidP="00AB529B">
      <w:pPr>
        <w:shd w:val="clear" w:color="auto" w:fill="FFFFFF"/>
        <w:spacing w:line="360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Защита конфиденциальной информации в ЭПЗР обеспечивается в соответствии с </w:t>
      </w:r>
      <w:r w:rsidRPr="00AB529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Федеральным </w:t>
      </w:r>
      <w:r w:rsidRPr="00AB529B">
        <w:rPr>
          <w:rFonts w:ascii="Times New Roman" w:eastAsia="Times New Roman" w:hAnsi="Times New Roman" w:cs="Times New Roman"/>
          <w:spacing w:val="-13"/>
          <w:sz w:val="24"/>
          <w:szCs w:val="24"/>
        </w:rPr>
        <w:lastRenderedPageBreak/>
        <w:t>законом «О защите персональных данных». Информацию в ЭПЗР мож</w:t>
      </w:r>
      <w:r w:rsidRPr="00AB529B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11"/>
          <w:sz w:val="24"/>
          <w:szCs w:val="24"/>
        </w:rPr>
        <w:t>но открыть только через пароль. В случае утери электронного носителя у родителей есть возможность приобрести новую версию с восстановленной информацией.</w:t>
      </w:r>
    </w:p>
    <w:p w:rsidR="0085462A" w:rsidRPr="00AB529B" w:rsidRDefault="0085462A" w:rsidP="00337754">
      <w:pPr>
        <w:shd w:val="clear" w:color="auto" w:fill="FFFFFF"/>
        <w:spacing w:line="360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AB529B">
        <w:rPr>
          <w:rFonts w:ascii="Times New Roman" w:eastAsia="Times New Roman" w:hAnsi="Times New Roman" w:cs="Times New Roman"/>
          <w:spacing w:val="-9"/>
          <w:sz w:val="24"/>
          <w:szCs w:val="24"/>
        </w:rPr>
        <w:t>Внедрение электронных паспортов здоровья ребёнка (школьника) позволит ру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ков</w:t>
      </w:r>
      <w:r w:rsidRPr="00AB529B">
        <w:rPr>
          <w:rFonts w:ascii="Times New Roman" w:eastAsia="Times New Roman" w:hAnsi="Times New Roman" w:cs="Times New Roman"/>
          <w:spacing w:val="-7"/>
          <w:sz w:val="24"/>
          <w:szCs w:val="24"/>
        </w:rPr>
        <w:t>одителю образовательного учреждения иметь полную информацию о состоя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н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ии здоровья обучающихся по возрастным и другим учетным группам, а также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п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роводить индивидуальный мониторинг здоровья каждого ученика на протяжении </w:t>
      </w:r>
      <w:r w:rsidR="00A743F3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>периода</w:t>
      </w:r>
      <w:r w:rsidRPr="00AB52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обучения. В век рыночных отношений и развития высоких </w:t>
      </w:r>
      <w:r w:rsidRPr="00A743F3">
        <w:rPr>
          <w:rFonts w:ascii="Times New Roman" w:eastAsia="Times New Roman" w:hAnsi="Times New Roman" w:cs="Times New Roman"/>
          <w:spacing w:val="-12"/>
          <w:sz w:val="24"/>
          <w:szCs w:val="24"/>
        </w:rPr>
        <w:t>техноло</w:t>
      </w:r>
      <w:r w:rsidRPr="00A743F3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B529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ге </w:t>
      </w:r>
      <w:r w:rsidR="00A743F3" w:rsidRPr="00A743F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этот </w:t>
      </w:r>
      <w:proofErr w:type="gramStart"/>
      <w:r w:rsidR="00A743F3" w:rsidRPr="00A743F3">
        <w:rPr>
          <w:rFonts w:ascii="Times New Roman" w:eastAsia="Times New Roman" w:hAnsi="Times New Roman" w:cs="Times New Roman"/>
          <w:spacing w:val="-12"/>
          <w:sz w:val="24"/>
          <w:szCs w:val="24"/>
        </w:rPr>
        <w:t>факт</w:t>
      </w:r>
      <w:proofErr w:type="gramEnd"/>
      <w:r w:rsidRPr="00AB529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несомненно, является значительным конкурентным преимуществом 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43F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B529B">
        <w:rPr>
          <w:rFonts w:ascii="Times New Roman" w:eastAsia="Times New Roman" w:hAnsi="Times New Roman" w:cs="Times New Roman"/>
          <w:sz w:val="24"/>
          <w:szCs w:val="24"/>
        </w:rPr>
        <w:t>разовательного учреждения</w:t>
      </w:r>
    </w:p>
    <w:sectPr w:rsidR="0085462A" w:rsidRPr="00AB529B" w:rsidSect="00337754">
      <w:pgSz w:w="11909" w:h="16834" w:code="9"/>
      <w:pgMar w:top="1080" w:right="710" w:bottom="993" w:left="156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E07B76"/>
    <w:lvl w:ilvl="0">
      <w:numFmt w:val="bullet"/>
      <w:lvlText w:val="*"/>
      <w:lvlJc w:val="left"/>
    </w:lvl>
  </w:abstractNum>
  <w:abstractNum w:abstractNumId="1">
    <w:nsid w:val="72811365"/>
    <w:multiLevelType w:val="singleLevel"/>
    <w:tmpl w:val="DA8A6E1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95396"/>
    <w:rsid w:val="00195396"/>
    <w:rsid w:val="00337754"/>
    <w:rsid w:val="0085462A"/>
    <w:rsid w:val="00A35D2C"/>
    <w:rsid w:val="00A743F3"/>
    <w:rsid w:val="00AB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1275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2010-04-08T11:20:00Z</dcterms:created>
  <dcterms:modified xsi:type="dcterms:W3CDTF">2010-04-08T11:21:00Z</dcterms:modified>
</cp:coreProperties>
</file>